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885" w:rsidRDefault="00000000">
      <w:pPr>
        <w:pStyle w:val="Heading1"/>
        <w:jc w:val="center"/>
        <w:rPr>
          <w:color w:val="008000"/>
          <w:sz w:val="44"/>
          <w:szCs w:val="44"/>
        </w:rPr>
      </w:pPr>
      <w:r>
        <w:rPr>
          <w:color w:val="008000"/>
          <w:sz w:val="44"/>
          <w:szCs w:val="44"/>
        </w:rPr>
        <w:t>Research and Innovation Centre</w:t>
      </w:r>
      <w:r>
        <w:rPr>
          <w:noProof/>
        </w:rPr>
        <w:drawing>
          <wp:anchor distT="0" distB="0" distL="114300" distR="114300" simplePos="0" relativeHeight="251658240" behindDoc="0" locked="0" layoutInCell="1" hidden="0" allowOverlap="1">
            <wp:simplePos x="0" y="0"/>
            <wp:positionH relativeFrom="column">
              <wp:posOffset>-268731</wp:posOffset>
            </wp:positionH>
            <wp:positionV relativeFrom="paragraph">
              <wp:posOffset>-88899</wp:posOffset>
            </wp:positionV>
            <wp:extent cx="574675" cy="782955"/>
            <wp:effectExtent l="0" t="0" r="0" b="0"/>
            <wp:wrapNone/>
            <wp:docPr id="13784901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4675" cy="78295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5276088</wp:posOffset>
            </wp:positionH>
            <wp:positionV relativeFrom="paragraph">
              <wp:posOffset>-137159</wp:posOffset>
            </wp:positionV>
            <wp:extent cx="876935" cy="911225"/>
            <wp:effectExtent l="0" t="0" r="0" b="0"/>
            <wp:wrapNone/>
            <wp:docPr id="13784901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76935" cy="911225"/>
                    </a:xfrm>
                    <a:prstGeom prst="rect">
                      <a:avLst/>
                    </a:prstGeom>
                    <a:ln/>
                  </pic:spPr>
                </pic:pic>
              </a:graphicData>
            </a:graphic>
          </wp:anchor>
        </w:drawing>
      </w:r>
    </w:p>
    <w:p w:rsidR="00D15885" w:rsidRDefault="00000000">
      <w:pPr>
        <w:pStyle w:val="Heading1"/>
        <w:jc w:val="center"/>
        <w:rPr>
          <w:sz w:val="24"/>
        </w:rPr>
      </w:pPr>
      <w:r>
        <w:t>Khulna University</w:t>
      </w:r>
    </w:p>
    <w:p w:rsidR="00D15885" w:rsidRDefault="00D15885">
      <w:pPr>
        <w:rPr>
          <w:rFonts w:ascii="Times New Roman" w:eastAsia="Times New Roman" w:hAnsi="Times New Roman" w:cs="Times New Roman"/>
        </w:rPr>
      </w:pPr>
    </w:p>
    <w:p w:rsidR="00D15885"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Collaborative Research Grants Program (CRGP)</w:t>
      </w:r>
    </w:p>
    <w:p w:rsidR="00D15885" w:rsidRDefault="00D15885">
      <w:pPr>
        <w:jc w:val="center"/>
        <w:rPr>
          <w:rFonts w:ascii="Times New Roman" w:eastAsia="Times New Roman" w:hAnsi="Times New Roman" w:cs="Times New Roman"/>
          <w:b/>
          <w:u w:val="single"/>
        </w:rPr>
      </w:pPr>
    </w:p>
    <w:p w:rsidR="00D15885" w:rsidRDefault="00000000">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Section B</w:t>
      </w:r>
    </w:p>
    <w:p w:rsidR="00D15885" w:rsidRDefault="00D15885">
      <w:pPr>
        <w:jc w:val="center"/>
        <w:rPr>
          <w:rFonts w:ascii="Times New Roman" w:eastAsia="Times New Roman" w:hAnsi="Times New Roman" w:cs="Times New Roman"/>
          <w:b/>
          <w:sz w:val="28"/>
          <w:szCs w:val="28"/>
          <w:u w:val="single"/>
        </w:rPr>
      </w:pPr>
    </w:p>
    <w:p w:rsidR="00D15885" w:rsidRDefault="00000000">
      <w:pPr>
        <w:numPr>
          <w:ilvl w:val="0"/>
          <w:numId w:val="2"/>
        </w:numPr>
        <w:pBdr>
          <w:top w:val="nil"/>
          <w:left w:val="nil"/>
          <w:bottom w:val="nil"/>
          <w:right w:val="nil"/>
          <w:between w:val="nil"/>
        </w:pBdr>
        <w:spacing w:line="240" w:lineRule="auto"/>
        <w:ind w:left="450" w:hanging="45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Please consult the Guidelines for CRGP (2025</w:t>
      </w:r>
      <w:r>
        <w:rPr>
          <w:rFonts w:ascii="Times New Roman" w:eastAsia="Times New Roman" w:hAnsi="Times New Roman" w:cs="Times New Roman"/>
          <w:i/>
          <w:sz w:val="22"/>
          <w:szCs w:val="22"/>
        </w:rPr>
        <w:t>)</w:t>
      </w:r>
      <w:r>
        <w:rPr>
          <w:rFonts w:ascii="Times New Roman" w:eastAsia="Times New Roman" w:hAnsi="Times New Roman" w:cs="Times New Roman"/>
          <w:i/>
          <w:color w:val="000000"/>
          <w:sz w:val="22"/>
          <w:szCs w:val="22"/>
        </w:rPr>
        <w:t xml:space="preserve"> available on the Khulna University webpage for formulating and completing the grant proposal.</w:t>
      </w:r>
    </w:p>
    <w:p w:rsidR="00D15885" w:rsidRDefault="00D15885">
      <w:pPr>
        <w:rPr>
          <w:rFonts w:ascii="Times New Roman" w:eastAsia="Times New Roman" w:hAnsi="Times New Roman" w:cs="Times New Roman"/>
        </w:rPr>
      </w:pPr>
    </w:p>
    <w:p w:rsidR="00D1588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1. Title of the project (</w:t>
      </w:r>
      <w:r>
        <w:rPr>
          <w:rFonts w:ascii="Times New Roman" w:eastAsia="Times New Roman" w:hAnsi="Times New Roman" w:cs="Times New Roman"/>
          <w:i/>
          <w:sz w:val="22"/>
          <w:szCs w:val="22"/>
        </w:rPr>
        <w:t>Please keep the title as brief as possible while adequately identifying your research topic</w:t>
      </w:r>
      <w:r>
        <w:rPr>
          <w:rFonts w:ascii="Times New Roman" w:eastAsia="Times New Roman" w:hAnsi="Times New Roman" w:cs="Times New Roman"/>
        </w:rPr>
        <w:t>)</w:t>
      </w:r>
    </w:p>
    <w:p w:rsidR="00D15885" w:rsidRDefault="00D15885">
      <w:pPr>
        <w:ind w:left="450" w:hanging="450"/>
        <w:rPr>
          <w:rFonts w:ascii="Times New Roman" w:eastAsia="Times New Roman" w:hAnsi="Times New Roman" w:cs="Times New Roman"/>
          <w:sz w:val="10"/>
          <w:szCs w:val="10"/>
        </w:rPr>
      </w:pPr>
    </w:p>
    <w:p w:rsidR="00D1588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2. Background/justification of the proposed project (</w:t>
      </w:r>
      <w:r>
        <w:rPr>
          <w:rFonts w:ascii="Times New Roman" w:eastAsia="Times New Roman" w:hAnsi="Times New Roman" w:cs="Times New Roman"/>
          <w:i/>
          <w:sz w:val="22"/>
          <w:szCs w:val="22"/>
        </w:rPr>
        <w:t>up to 500 words</w:t>
      </w:r>
      <w:r>
        <w:rPr>
          <w:rFonts w:ascii="Times New Roman" w:eastAsia="Times New Roman" w:hAnsi="Times New Roman" w:cs="Times New Roman"/>
        </w:rPr>
        <w:t>)</w:t>
      </w:r>
    </w:p>
    <w:p w:rsidR="00D15885" w:rsidRDefault="00000000">
      <w:pPr>
        <w:numPr>
          <w:ilvl w:val="0"/>
          <w:numId w:val="1"/>
        </w:numPr>
        <w:spacing w:line="240" w:lineRule="auto"/>
        <w:rPr>
          <w:rFonts w:ascii="Times New Roman" w:eastAsia="Times New Roman" w:hAnsi="Times New Roman" w:cs="Times New Roman"/>
          <w:sz w:val="22"/>
          <w:szCs w:val="22"/>
        </w:rPr>
      </w:pPr>
      <w:r>
        <w:rPr>
          <w:rFonts w:ascii="Times New Roman" w:eastAsia="Times New Roman" w:hAnsi="Times New Roman" w:cs="Times New Roman"/>
          <w:i/>
          <w:sz w:val="22"/>
          <w:szCs w:val="22"/>
        </w:rPr>
        <w:t>Highlight the problem suspected by the pertinent literature to demonstrate sufficient familiarity with the published literature</w:t>
      </w:r>
      <w:r>
        <w:rPr>
          <w:rFonts w:ascii="Times New Roman" w:eastAsia="Times New Roman" w:hAnsi="Times New Roman" w:cs="Times New Roman"/>
          <w:sz w:val="22"/>
          <w:szCs w:val="22"/>
        </w:rPr>
        <w:t>.</w:t>
      </w:r>
    </w:p>
    <w:p w:rsidR="00D15885" w:rsidRDefault="00000000">
      <w:pPr>
        <w:numPr>
          <w:ilvl w:val="0"/>
          <w:numId w:val="1"/>
        </w:numPr>
        <w:spacing w:line="240"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Preliminary results from the applicant(s)/other that support this application and the experience of the Principal Investigator (PI) and/or co-investigator(s), which are directly relevant to the application</w:t>
      </w:r>
    </w:p>
    <w:p w:rsidR="00D15885" w:rsidRDefault="00D15885">
      <w:pPr>
        <w:ind w:left="450" w:hanging="450"/>
        <w:rPr>
          <w:rFonts w:ascii="Times New Roman" w:eastAsia="Times New Roman" w:hAnsi="Times New Roman" w:cs="Times New Roman"/>
          <w:sz w:val="10"/>
          <w:szCs w:val="10"/>
        </w:rPr>
      </w:pPr>
    </w:p>
    <w:p w:rsidR="00D15885" w:rsidRDefault="00000000">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rPr>
        <w:t>3. Objective(s) of the proposed project (</w:t>
      </w:r>
      <w:r>
        <w:rPr>
          <w:rFonts w:ascii="Times New Roman" w:eastAsia="Times New Roman" w:hAnsi="Times New Roman" w:cs="Times New Roman"/>
          <w:i/>
          <w:sz w:val="22"/>
          <w:szCs w:val="22"/>
        </w:rPr>
        <w:t>Objectives should be precise, specific, result-orientated, and achievable within the timeframe</w:t>
      </w:r>
      <w:r>
        <w:rPr>
          <w:rFonts w:ascii="Times New Roman" w:eastAsia="Times New Roman" w:hAnsi="Times New Roman" w:cs="Times New Roman"/>
        </w:rPr>
        <w:t>)</w:t>
      </w:r>
    </w:p>
    <w:p w:rsidR="00D15885" w:rsidRDefault="00D15885">
      <w:pPr>
        <w:rPr>
          <w:rFonts w:ascii="Times New Roman" w:eastAsia="Times New Roman" w:hAnsi="Times New Roman" w:cs="Times New Roman"/>
          <w:sz w:val="10"/>
          <w:szCs w:val="10"/>
        </w:rPr>
      </w:pPr>
    </w:p>
    <w:p w:rsidR="00D15885" w:rsidRDefault="00000000">
      <w:pPr>
        <w:spacing w:line="240" w:lineRule="auto"/>
        <w:ind w:left="426" w:hanging="426"/>
        <w:rPr>
          <w:rFonts w:ascii="Times New Roman" w:eastAsia="Times New Roman" w:hAnsi="Times New Roman" w:cs="Times New Roman"/>
        </w:rPr>
      </w:pPr>
      <w:r>
        <w:rPr>
          <w:rFonts w:ascii="Times New Roman" w:eastAsia="Times New Roman" w:hAnsi="Times New Roman" w:cs="Times New Roman"/>
        </w:rPr>
        <w:t>4. Research methodology (</w:t>
      </w:r>
      <w:r>
        <w:rPr>
          <w:rFonts w:ascii="Times New Roman" w:eastAsia="Times New Roman" w:hAnsi="Times New Roman" w:cs="Times New Roman"/>
          <w:i/>
          <w:sz w:val="22"/>
          <w:szCs w:val="22"/>
        </w:rPr>
        <w:t>methods and approaches to be taken without having to resort to additional review of techniques from the literature. Details of statistical tests and analysis of experimental data should also be given.)</w:t>
      </w:r>
    </w:p>
    <w:p w:rsidR="00D15885" w:rsidRDefault="00D15885">
      <w:pPr>
        <w:ind w:left="450" w:hanging="450"/>
        <w:rPr>
          <w:rFonts w:ascii="Times New Roman" w:eastAsia="Times New Roman" w:hAnsi="Times New Roman" w:cs="Times New Roman"/>
          <w:sz w:val="10"/>
          <w:szCs w:val="10"/>
        </w:rPr>
      </w:pPr>
    </w:p>
    <w:p w:rsidR="00D1588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5. Expected outcome of the project (</w:t>
      </w:r>
      <w:r>
        <w:rPr>
          <w:rFonts w:ascii="Times New Roman" w:eastAsia="Times New Roman" w:hAnsi="Times New Roman" w:cs="Times New Roman"/>
          <w:i/>
          <w:sz w:val="22"/>
          <w:szCs w:val="22"/>
        </w:rPr>
        <w:t>up to 500 words</w:t>
      </w:r>
      <w:r>
        <w:rPr>
          <w:rFonts w:ascii="Times New Roman" w:eastAsia="Times New Roman" w:hAnsi="Times New Roman" w:cs="Times New Roman"/>
        </w:rPr>
        <w:t>)</w:t>
      </w:r>
    </w:p>
    <w:p w:rsidR="00D15885" w:rsidRDefault="00D15885">
      <w:pPr>
        <w:rPr>
          <w:rFonts w:ascii="Times New Roman" w:eastAsia="Times New Roman" w:hAnsi="Times New Roman" w:cs="Times New Roman"/>
          <w:sz w:val="16"/>
          <w:szCs w:val="16"/>
        </w:rPr>
      </w:pPr>
    </w:p>
    <w:p w:rsidR="00D1588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6. Contribution to knowledge/field/national development (</w:t>
      </w:r>
      <w:r>
        <w:rPr>
          <w:rFonts w:ascii="Times New Roman" w:eastAsia="Times New Roman" w:hAnsi="Times New Roman" w:cs="Times New Roman"/>
          <w:i/>
          <w:sz w:val="22"/>
          <w:szCs w:val="22"/>
        </w:rPr>
        <w:t>up to 500 words</w:t>
      </w:r>
      <w:r>
        <w:rPr>
          <w:rFonts w:ascii="Times New Roman" w:eastAsia="Times New Roman" w:hAnsi="Times New Roman" w:cs="Times New Roman"/>
        </w:rPr>
        <w:t>)</w:t>
      </w:r>
    </w:p>
    <w:p w:rsidR="00D15885" w:rsidRDefault="00D15885">
      <w:pPr>
        <w:ind w:left="450" w:hanging="450"/>
        <w:rPr>
          <w:rFonts w:ascii="Times New Roman" w:eastAsia="Times New Roman" w:hAnsi="Times New Roman" w:cs="Times New Roman"/>
          <w:b/>
          <w:color w:val="000000"/>
          <w:sz w:val="16"/>
          <w:szCs w:val="16"/>
        </w:rPr>
      </w:pPr>
    </w:p>
    <w:p w:rsidR="00D15885" w:rsidRDefault="00000000">
      <w:pP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7. Schedule of activities with milestones (</w:t>
      </w:r>
      <w:r>
        <w:rPr>
          <w:rFonts w:ascii="Times New Roman" w:eastAsia="Times New Roman" w:hAnsi="Times New Roman" w:cs="Times New Roman"/>
          <w:i/>
          <w:color w:val="000000"/>
          <w:sz w:val="22"/>
          <w:szCs w:val="22"/>
        </w:rPr>
        <w:t>milestones of the project will depend on the project approval time</w:t>
      </w:r>
      <w:r>
        <w:rPr>
          <w:rFonts w:ascii="Times New Roman" w:eastAsia="Times New Roman" w:hAnsi="Times New Roman" w:cs="Times New Roman"/>
          <w:color w:val="000000"/>
        </w:rPr>
        <w:t>).</w:t>
      </w:r>
    </w:p>
    <w:p w:rsidR="00D15885" w:rsidRDefault="00D15885">
      <w:pPr>
        <w:tabs>
          <w:tab w:val="left" w:pos="567"/>
        </w:tabs>
        <w:spacing w:line="288" w:lineRule="auto"/>
        <w:ind w:left="720"/>
        <w:rPr>
          <w:rFonts w:ascii="Times New Roman" w:eastAsia="Times New Roman" w:hAnsi="Times New Roman" w:cs="Times New Roman"/>
          <w:color w:val="000000"/>
          <w:sz w:val="20"/>
          <w:szCs w:val="20"/>
        </w:rPr>
      </w:pPr>
    </w:p>
    <w:p w:rsidR="00D15885" w:rsidRDefault="00000000">
      <w:pPr>
        <w:tabs>
          <w:tab w:val="left" w:pos="567"/>
        </w:tabs>
        <w:spacing w:line="288"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Milestones of the project</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4394"/>
        <w:gridCol w:w="1418"/>
        <w:gridCol w:w="1275"/>
      </w:tblGrid>
      <w:tr w:rsidR="00D15885">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000000">
            <w:pPr>
              <w:spacing w:line="288"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Activity No.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000000">
            <w:pPr>
              <w:spacing w:line="288"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Title of study component or major objective(s)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000000">
            <w:pPr>
              <w:spacing w:line="288"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Starting (mm-yy)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000000">
            <w:pPr>
              <w:spacing w:line="288"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Closing (mm-yy)</w:t>
            </w:r>
          </w:p>
        </w:tc>
      </w:tr>
      <w:tr w:rsidR="00D15885">
        <w:trPr>
          <w:trHeight w:val="647"/>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D15885">
            <w:pPr>
              <w:spacing w:line="288" w:lineRule="auto"/>
              <w:rPr>
                <w:rFonts w:ascii="Times New Roman" w:eastAsia="Times New Roman" w:hAnsi="Times New Roman" w:cs="Times New Roman"/>
                <w:color w:val="000000"/>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D15885">
            <w:pPr>
              <w:spacing w:line="288" w:lineRule="auto"/>
              <w:rPr>
                <w:rFonts w:ascii="Times New Roman" w:eastAsia="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D15885">
            <w:pPr>
              <w:spacing w:line="288" w:lineRule="auto"/>
              <w:rPr>
                <w:rFonts w:ascii="Times New Roman" w:eastAsia="Times New Roman" w:hAnsi="Times New Roman" w:cs="Times New Roman"/>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15885" w:rsidRDefault="00D15885">
            <w:pPr>
              <w:spacing w:line="288" w:lineRule="auto"/>
              <w:rPr>
                <w:rFonts w:ascii="Times New Roman" w:eastAsia="Times New Roman" w:hAnsi="Times New Roman" w:cs="Times New Roman"/>
                <w:color w:val="000000"/>
              </w:rPr>
            </w:pPr>
          </w:p>
        </w:tc>
      </w:tr>
    </w:tbl>
    <w:p w:rsidR="00D15885" w:rsidRDefault="00D15885">
      <w:pPr>
        <w:spacing w:line="288" w:lineRule="auto"/>
        <w:rPr>
          <w:rFonts w:ascii="Times New Roman" w:eastAsia="Times New Roman" w:hAnsi="Times New Roman" w:cs="Times New Roman"/>
          <w:color w:val="000000"/>
          <w:sz w:val="20"/>
          <w:szCs w:val="20"/>
        </w:rPr>
      </w:pPr>
    </w:p>
    <w:p w:rsidR="00D15885" w:rsidRDefault="00000000">
      <w:pPr>
        <w:spacing w:line="288"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Activity chart in calendar quarter (3 months)</w:t>
      </w:r>
    </w:p>
    <w:tbl>
      <w:tblPr>
        <w:tblStyle w:val="a0"/>
        <w:tblW w:w="873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51"/>
        <w:gridCol w:w="850"/>
        <w:gridCol w:w="851"/>
        <w:gridCol w:w="850"/>
        <w:gridCol w:w="992"/>
        <w:gridCol w:w="993"/>
        <w:gridCol w:w="832"/>
        <w:gridCol w:w="959"/>
      </w:tblGrid>
      <w:tr w:rsidR="00D15885">
        <w:tc>
          <w:tcPr>
            <w:tcW w:w="1559" w:type="dxa"/>
          </w:tcPr>
          <w:p w:rsidR="00D15885" w:rsidRDefault="00000000">
            <w:pPr>
              <w:spacing w:line="288" w:lineRule="auto"/>
              <w:jc w:val="center"/>
              <w:rPr>
                <w:color w:val="000000"/>
              </w:rPr>
            </w:pPr>
            <w:r>
              <w:rPr>
                <w:color w:val="000000"/>
              </w:rPr>
              <w:t>Activity No.</w:t>
            </w:r>
          </w:p>
        </w:tc>
        <w:tc>
          <w:tcPr>
            <w:tcW w:w="851" w:type="dxa"/>
          </w:tcPr>
          <w:p w:rsidR="00D15885" w:rsidRDefault="00000000">
            <w:pPr>
              <w:spacing w:line="288" w:lineRule="auto"/>
              <w:jc w:val="center"/>
              <w:rPr>
                <w:color w:val="000000"/>
              </w:rPr>
            </w:pPr>
            <w:r>
              <w:rPr>
                <w:color w:val="000000"/>
              </w:rPr>
              <w:t>Q1</w:t>
            </w:r>
          </w:p>
        </w:tc>
        <w:tc>
          <w:tcPr>
            <w:tcW w:w="850" w:type="dxa"/>
          </w:tcPr>
          <w:p w:rsidR="00D15885" w:rsidRDefault="00000000">
            <w:pPr>
              <w:spacing w:line="288" w:lineRule="auto"/>
              <w:jc w:val="center"/>
              <w:rPr>
                <w:color w:val="000000"/>
              </w:rPr>
            </w:pPr>
            <w:r>
              <w:rPr>
                <w:color w:val="000000"/>
              </w:rPr>
              <w:t>Q2</w:t>
            </w:r>
          </w:p>
        </w:tc>
        <w:tc>
          <w:tcPr>
            <w:tcW w:w="851" w:type="dxa"/>
          </w:tcPr>
          <w:p w:rsidR="00D15885" w:rsidRDefault="00000000">
            <w:pPr>
              <w:spacing w:line="288" w:lineRule="auto"/>
              <w:jc w:val="center"/>
              <w:rPr>
                <w:color w:val="000000"/>
              </w:rPr>
            </w:pPr>
            <w:r>
              <w:rPr>
                <w:color w:val="000000"/>
              </w:rPr>
              <w:t>Q3</w:t>
            </w:r>
          </w:p>
        </w:tc>
        <w:tc>
          <w:tcPr>
            <w:tcW w:w="850" w:type="dxa"/>
          </w:tcPr>
          <w:p w:rsidR="00D15885" w:rsidRDefault="00000000">
            <w:pPr>
              <w:spacing w:line="288" w:lineRule="auto"/>
              <w:jc w:val="center"/>
              <w:rPr>
                <w:color w:val="000000"/>
              </w:rPr>
            </w:pPr>
            <w:r>
              <w:rPr>
                <w:color w:val="000000"/>
              </w:rPr>
              <w:t>Q4</w:t>
            </w:r>
          </w:p>
        </w:tc>
        <w:tc>
          <w:tcPr>
            <w:tcW w:w="992" w:type="dxa"/>
          </w:tcPr>
          <w:p w:rsidR="00D15885" w:rsidRDefault="00000000">
            <w:pPr>
              <w:spacing w:line="288" w:lineRule="auto"/>
              <w:jc w:val="center"/>
              <w:rPr>
                <w:color w:val="000000"/>
              </w:rPr>
            </w:pPr>
            <w:r>
              <w:rPr>
                <w:color w:val="000000"/>
              </w:rPr>
              <w:t>Q5</w:t>
            </w:r>
          </w:p>
        </w:tc>
        <w:tc>
          <w:tcPr>
            <w:tcW w:w="993" w:type="dxa"/>
          </w:tcPr>
          <w:p w:rsidR="00D15885" w:rsidRDefault="00000000">
            <w:pPr>
              <w:spacing w:line="288" w:lineRule="auto"/>
              <w:jc w:val="center"/>
              <w:rPr>
                <w:color w:val="000000"/>
              </w:rPr>
            </w:pPr>
            <w:r>
              <w:rPr>
                <w:color w:val="000000"/>
              </w:rPr>
              <w:t>Q6</w:t>
            </w:r>
          </w:p>
        </w:tc>
        <w:tc>
          <w:tcPr>
            <w:tcW w:w="832" w:type="dxa"/>
          </w:tcPr>
          <w:p w:rsidR="00D15885" w:rsidRDefault="00000000">
            <w:pPr>
              <w:spacing w:line="288" w:lineRule="auto"/>
              <w:jc w:val="center"/>
              <w:rPr>
                <w:color w:val="000000"/>
              </w:rPr>
            </w:pPr>
            <w:r>
              <w:rPr>
                <w:color w:val="000000"/>
              </w:rPr>
              <w:t>Q7</w:t>
            </w:r>
          </w:p>
        </w:tc>
        <w:tc>
          <w:tcPr>
            <w:tcW w:w="959" w:type="dxa"/>
          </w:tcPr>
          <w:p w:rsidR="00D15885" w:rsidRDefault="00000000">
            <w:pPr>
              <w:spacing w:line="288" w:lineRule="auto"/>
              <w:jc w:val="center"/>
              <w:rPr>
                <w:color w:val="000000"/>
              </w:rPr>
            </w:pPr>
            <w:r>
              <w:rPr>
                <w:color w:val="000000"/>
              </w:rPr>
              <w:t>Q8</w:t>
            </w:r>
          </w:p>
        </w:tc>
      </w:tr>
      <w:tr w:rsidR="00D15885">
        <w:tc>
          <w:tcPr>
            <w:tcW w:w="1559" w:type="dxa"/>
          </w:tcPr>
          <w:p w:rsidR="00D15885" w:rsidRDefault="00D15885">
            <w:pPr>
              <w:spacing w:line="288" w:lineRule="auto"/>
              <w:jc w:val="both"/>
              <w:rPr>
                <w:color w:val="000000"/>
              </w:rPr>
            </w:pPr>
          </w:p>
        </w:tc>
        <w:tc>
          <w:tcPr>
            <w:tcW w:w="851" w:type="dxa"/>
          </w:tcPr>
          <w:p w:rsidR="00D15885" w:rsidRDefault="00D15885">
            <w:pPr>
              <w:spacing w:line="288" w:lineRule="auto"/>
              <w:jc w:val="both"/>
              <w:rPr>
                <w:color w:val="000000"/>
              </w:rPr>
            </w:pPr>
          </w:p>
        </w:tc>
        <w:tc>
          <w:tcPr>
            <w:tcW w:w="850" w:type="dxa"/>
          </w:tcPr>
          <w:p w:rsidR="00D15885" w:rsidRDefault="00D15885">
            <w:pPr>
              <w:spacing w:line="288" w:lineRule="auto"/>
              <w:jc w:val="both"/>
              <w:rPr>
                <w:color w:val="000000"/>
              </w:rPr>
            </w:pPr>
          </w:p>
        </w:tc>
        <w:tc>
          <w:tcPr>
            <w:tcW w:w="851" w:type="dxa"/>
          </w:tcPr>
          <w:p w:rsidR="00D15885" w:rsidRDefault="00D15885">
            <w:pPr>
              <w:spacing w:line="288" w:lineRule="auto"/>
              <w:jc w:val="both"/>
              <w:rPr>
                <w:color w:val="000000"/>
              </w:rPr>
            </w:pPr>
          </w:p>
        </w:tc>
        <w:tc>
          <w:tcPr>
            <w:tcW w:w="850" w:type="dxa"/>
          </w:tcPr>
          <w:p w:rsidR="00D15885" w:rsidRDefault="00D15885">
            <w:pPr>
              <w:spacing w:line="288" w:lineRule="auto"/>
              <w:jc w:val="both"/>
              <w:rPr>
                <w:color w:val="000000"/>
              </w:rPr>
            </w:pPr>
          </w:p>
        </w:tc>
        <w:tc>
          <w:tcPr>
            <w:tcW w:w="992" w:type="dxa"/>
          </w:tcPr>
          <w:p w:rsidR="00D15885" w:rsidRDefault="00D15885">
            <w:pPr>
              <w:spacing w:line="288" w:lineRule="auto"/>
              <w:jc w:val="both"/>
              <w:rPr>
                <w:color w:val="000000"/>
              </w:rPr>
            </w:pPr>
          </w:p>
        </w:tc>
        <w:tc>
          <w:tcPr>
            <w:tcW w:w="993" w:type="dxa"/>
          </w:tcPr>
          <w:p w:rsidR="00D15885" w:rsidRDefault="00D15885">
            <w:pPr>
              <w:spacing w:line="288" w:lineRule="auto"/>
              <w:jc w:val="both"/>
              <w:rPr>
                <w:color w:val="000000"/>
              </w:rPr>
            </w:pPr>
          </w:p>
        </w:tc>
        <w:tc>
          <w:tcPr>
            <w:tcW w:w="832" w:type="dxa"/>
          </w:tcPr>
          <w:p w:rsidR="00D15885" w:rsidRDefault="00D15885">
            <w:pPr>
              <w:spacing w:line="288" w:lineRule="auto"/>
              <w:jc w:val="both"/>
              <w:rPr>
                <w:color w:val="000000"/>
              </w:rPr>
            </w:pPr>
          </w:p>
        </w:tc>
        <w:tc>
          <w:tcPr>
            <w:tcW w:w="959" w:type="dxa"/>
          </w:tcPr>
          <w:p w:rsidR="00D15885" w:rsidRDefault="00D15885">
            <w:pPr>
              <w:spacing w:line="288" w:lineRule="auto"/>
              <w:jc w:val="both"/>
              <w:rPr>
                <w:color w:val="000000"/>
              </w:rPr>
            </w:pPr>
          </w:p>
        </w:tc>
      </w:tr>
    </w:tbl>
    <w:p w:rsidR="00D15885" w:rsidRDefault="00D15885">
      <w:pPr>
        <w:spacing w:line="240" w:lineRule="auto"/>
        <w:ind w:left="720"/>
        <w:rPr>
          <w:rFonts w:ascii="Times New Roman" w:eastAsia="Times New Roman" w:hAnsi="Times New Roman" w:cs="Times New Roman"/>
        </w:rPr>
      </w:pPr>
    </w:p>
    <w:p w:rsidR="00D1588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8. Risks and assumptions (</w:t>
      </w:r>
      <w:r>
        <w:rPr>
          <w:rFonts w:ascii="Times New Roman" w:eastAsia="Times New Roman" w:hAnsi="Times New Roman" w:cs="Times New Roman"/>
          <w:i/>
          <w:sz w:val="22"/>
          <w:szCs w:val="22"/>
        </w:rPr>
        <w:t>up to 500 words</w:t>
      </w:r>
      <w:r>
        <w:rPr>
          <w:rFonts w:ascii="Times New Roman" w:eastAsia="Times New Roman" w:hAnsi="Times New Roman" w:cs="Times New Roman"/>
        </w:rPr>
        <w:t>)</w:t>
      </w:r>
    </w:p>
    <w:p w:rsidR="00D15885" w:rsidRDefault="00000000">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 </w:t>
      </w:r>
      <w:r>
        <w:rPr>
          <w:rFonts w:ascii="Times New Roman" w:eastAsia="Times New Roman" w:hAnsi="Times New Roman" w:cs="Times New Roman"/>
        </w:rPr>
        <w:t xml:space="preserve">Strategy for the management of intellectual property </w:t>
      </w:r>
    </w:p>
    <w:p w:rsidR="00D15885" w:rsidRDefault="00000000">
      <w:pPr>
        <w:ind w:left="360" w:hanging="360"/>
        <w:rPr>
          <w:rFonts w:ascii="Times New Roman" w:eastAsia="Times New Roman" w:hAnsi="Times New Roman" w:cs="Times New Roman"/>
          <w:i/>
          <w:sz w:val="22"/>
          <w:szCs w:val="22"/>
        </w:rPr>
      </w:pPr>
      <w:r>
        <w:rPr>
          <w:rFonts w:ascii="Times New Roman" w:eastAsia="Times New Roman" w:hAnsi="Times New Roman" w:cs="Times New Roman"/>
        </w:rPr>
        <w:t xml:space="preserve">10. Dissemination strategy </w:t>
      </w:r>
      <w:r>
        <w:rPr>
          <w:rFonts w:ascii="Times New Roman" w:eastAsia="Times New Roman" w:hAnsi="Times New Roman" w:cs="Times New Roman"/>
          <w:i/>
          <w:sz w:val="22"/>
          <w:szCs w:val="22"/>
        </w:rPr>
        <w:t xml:space="preserve">(Please make a detailed outline of the strategies to disseminate the project's outcomes) </w:t>
      </w:r>
    </w:p>
    <w:p w:rsidR="00D15885" w:rsidRDefault="00000000">
      <w:pPr>
        <w:spacing w:line="600" w:lineRule="auto"/>
        <w:rPr>
          <w:rFonts w:ascii="Times New Roman" w:eastAsia="Times New Roman" w:hAnsi="Times New Roman" w:cs="Times New Roman"/>
          <w:i/>
          <w:sz w:val="22"/>
          <w:szCs w:val="22"/>
        </w:rPr>
      </w:pPr>
      <w:r>
        <w:br w:type="page"/>
      </w:r>
    </w:p>
    <w:p w:rsidR="00D15885" w:rsidRDefault="00000000">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11. Budget</w:t>
      </w:r>
    </w:p>
    <w:p w:rsidR="00D15885" w:rsidRDefault="00000000">
      <w:pPr>
        <w:numPr>
          <w:ilvl w:val="0"/>
          <w:numId w:val="4"/>
        </w:numPr>
        <w:pBdr>
          <w:top w:val="nil"/>
          <w:left w:val="nil"/>
          <w:bottom w:val="nil"/>
          <w:right w:val="nil"/>
          <w:between w:val="nil"/>
        </w:pBdr>
        <w:spacing w:line="240" w:lineRule="auto"/>
        <w:ind w:left="993"/>
        <w:jc w:val="left"/>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Please fill in the amount in BDT. </w:t>
      </w:r>
    </w:p>
    <w:p w:rsidR="00D15885" w:rsidRDefault="00000000">
      <w:pPr>
        <w:numPr>
          <w:ilvl w:val="0"/>
          <w:numId w:val="4"/>
        </w:numPr>
        <w:pBdr>
          <w:top w:val="nil"/>
          <w:left w:val="nil"/>
          <w:bottom w:val="nil"/>
          <w:right w:val="nil"/>
          <w:between w:val="nil"/>
        </w:pBdr>
        <w:spacing w:line="240" w:lineRule="auto"/>
        <w:ind w:left="993"/>
        <w:jc w:val="left"/>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Please add or remove necessary fields regarding your objectives and work plan.</w:t>
      </w:r>
    </w:p>
    <w:p w:rsidR="00D15885" w:rsidRDefault="00D15885">
      <w:pPr>
        <w:pBdr>
          <w:top w:val="nil"/>
          <w:left w:val="nil"/>
          <w:bottom w:val="nil"/>
          <w:right w:val="nil"/>
          <w:between w:val="nil"/>
        </w:pBdr>
        <w:spacing w:line="240" w:lineRule="auto"/>
        <w:ind w:left="993"/>
        <w:jc w:val="left"/>
        <w:rPr>
          <w:rFonts w:ascii="Times New Roman" w:eastAsia="Times New Roman" w:hAnsi="Times New Roman" w:cs="Times New Roman"/>
          <w:i/>
          <w:color w:val="000000"/>
          <w:sz w:val="22"/>
          <w:szCs w:val="22"/>
        </w:rPr>
      </w:pPr>
    </w:p>
    <w:tbl>
      <w:tblPr>
        <w:tblStyle w:val="a1"/>
        <w:tblW w:w="94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3885"/>
        <w:gridCol w:w="1290"/>
        <w:gridCol w:w="1275"/>
        <w:gridCol w:w="1275"/>
        <w:gridCol w:w="1275"/>
      </w:tblGrid>
      <w:tr w:rsidR="00D15885">
        <w:tc>
          <w:tcPr>
            <w:tcW w:w="495" w:type="dxa"/>
          </w:tcPr>
          <w:p w:rsidR="00D15885" w:rsidRDefault="00000000">
            <w:r>
              <w:t>SL</w:t>
            </w:r>
          </w:p>
        </w:tc>
        <w:tc>
          <w:tcPr>
            <w:tcW w:w="3885" w:type="dxa"/>
          </w:tcPr>
          <w:p w:rsidR="00D15885" w:rsidRDefault="00000000">
            <w:r>
              <w:rPr>
                <w:b/>
              </w:rPr>
              <w:t>Items of expenditure</w:t>
            </w:r>
          </w:p>
        </w:tc>
        <w:tc>
          <w:tcPr>
            <w:tcW w:w="1290" w:type="dxa"/>
          </w:tcPr>
          <w:p w:rsidR="00D15885" w:rsidRDefault="00000000">
            <w:pPr>
              <w:rPr>
                <w:b/>
              </w:rPr>
            </w:pPr>
            <w:r>
              <w:rPr>
                <w:b/>
              </w:rPr>
              <w:t>Year 01</w:t>
            </w:r>
          </w:p>
        </w:tc>
        <w:tc>
          <w:tcPr>
            <w:tcW w:w="1275" w:type="dxa"/>
          </w:tcPr>
          <w:p w:rsidR="00D15885" w:rsidRDefault="00000000">
            <w:pPr>
              <w:rPr>
                <w:b/>
              </w:rPr>
            </w:pPr>
            <w:r>
              <w:rPr>
                <w:b/>
              </w:rPr>
              <w:t>Year 02</w:t>
            </w:r>
          </w:p>
        </w:tc>
        <w:tc>
          <w:tcPr>
            <w:tcW w:w="1275" w:type="dxa"/>
          </w:tcPr>
          <w:p w:rsidR="00D15885" w:rsidRDefault="00000000">
            <w:pPr>
              <w:rPr>
                <w:b/>
              </w:rPr>
            </w:pPr>
            <w:r>
              <w:rPr>
                <w:b/>
              </w:rPr>
              <w:t>Year 03</w:t>
            </w:r>
          </w:p>
        </w:tc>
        <w:tc>
          <w:tcPr>
            <w:tcW w:w="1275" w:type="dxa"/>
          </w:tcPr>
          <w:p w:rsidR="00D15885" w:rsidRDefault="00000000">
            <w:pPr>
              <w:rPr>
                <w:b/>
              </w:rPr>
            </w:pPr>
            <w:r>
              <w:rPr>
                <w:b/>
              </w:rPr>
              <w:t>Total</w:t>
            </w:r>
          </w:p>
        </w:tc>
      </w:tr>
      <w:tr w:rsidR="00D15885">
        <w:tc>
          <w:tcPr>
            <w:tcW w:w="495" w:type="dxa"/>
          </w:tcPr>
          <w:p w:rsidR="00D15885" w:rsidRDefault="00000000">
            <w:r>
              <w:t>1</w:t>
            </w:r>
          </w:p>
        </w:tc>
        <w:tc>
          <w:tcPr>
            <w:tcW w:w="3885" w:type="dxa"/>
          </w:tcPr>
          <w:p w:rsidR="00D15885" w:rsidRDefault="00000000">
            <w:pPr>
              <w:rPr>
                <w:b/>
              </w:rPr>
            </w:pPr>
            <w:r>
              <w:rPr>
                <w:b/>
              </w:rPr>
              <w:t>Allowances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pPr>
              <w:numPr>
                <w:ilvl w:val="1"/>
                <w:numId w:val="3"/>
              </w:numPr>
              <w:pBdr>
                <w:top w:val="nil"/>
                <w:left w:val="nil"/>
                <w:bottom w:val="nil"/>
                <w:right w:val="nil"/>
                <w:between w:val="nil"/>
              </w:pBdr>
              <w:jc w:val="both"/>
            </w:pPr>
            <w:r>
              <w:rPr>
                <w:rFonts w:cs="Times New Roman"/>
                <w:color w:val="000000"/>
                <w:sz w:val="24"/>
                <w:szCs w:val="24"/>
              </w:rPr>
              <w:t>Honorarium of the PI</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1.2 Honorarium of the Co-PI</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1.3 Salary of the RA</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1.4 Travel and daily allowance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(1)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2</w:t>
            </w:r>
          </w:p>
        </w:tc>
        <w:tc>
          <w:tcPr>
            <w:tcW w:w="3885" w:type="dxa"/>
          </w:tcPr>
          <w:p w:rsidR="00D15885" w:rsidRDefault="00000000">
            <w:pPr>
              <w:rPr>
                <w:b/>
              </w:rPr>
            </w:pPr>
            <w:r>
              <w:rPr>
                <w:b/>
              </w:rPr>
              <w:t>Operational cost (R&amp;D)</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2.1 Sampling Cost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2.2 Survey Cost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2.3Testing/Analytical Cost</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2.4 Documentation Cost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(2)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3</w:t>
            </w:r>
          </w:p>
        </w:tc>
        <w:tc>
          <w:tcPr>
            <w:tcW w:w="3885" w:type="dxa"/>
          </w:tcPr>
          <w:p w:rsidR="00D15885" w:rsidRDefault="00000000">
            <w:pPr>
              <w:rPr>
                <w:b/>
              </w:rPr>
            </w:pPr>
            <w:r>
              <w:rPr>
                <w:b/>
              </w:rPr>
              <w:t>Printing and Stationary</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3.1 Printing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3.2 Stationary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(3)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 xml:space="preserve">4 </w:t>
            </w:r>
          </w:p>
        </w:tc>
        <w:tc>
          <w:tcPr>
            <w:tcW w:w="3885" w:type="dxa"/>
          </w:tcPr>
          <w:p w:rsidR="00D15885" w:rsidRDefault="00000000">
            <w:pPr>
              <w:rPr>
                <w:b/>
              </w:rPr>
            </w:pPr>
            <w:r>
              <w:rPr>
                <w:b/>
                <w:sz w:val="22"/>
                <w:szCs w:val="22"/>
              </w:rPr>
              <w:t>Capital Expenditure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4.1 </w:t>
            </w:r>
            <w:r>
              <w:rPr>
                <w:sz w:val="22"/>
                <w:szCs w:val="22"/>
              </w:rPr>
              <w:t>Equipment</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4.2 Books/Journals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4.3 Software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4.4 Computer and accessories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4.5 ICT equipment</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Total (4)</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5</w:t>
            </w:r>
          </w:p>
        </w:tc>
        <w:tc>
          <w:tcPr>
            <w:tcW w:w="3885" w:type="dxa"/>
          </w:tcPr>
          <w:p w:rsidR="00D15885" w:rsidRDefault="00000000">
            <w:pPr>
              <w:rPr>
                <w:b/>
              </w:rPr>
            </w:pPr>
            <w:r>
              <w:rPr>
                <w:b/>
              </w:rPr>
              <w:t>Consumables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5.1 Chemicals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5.2 Testing/Laboratory Costs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5.3 Publication fees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(5)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 xml:space="preserve"> 6</w:t>
            </w:r>
          </w:p>
        </w:tc>
        <w:tc>
          <w:tcPr>
            <w:tcW w:w="3885" w:type="dxa"/>
          </w:tcPr>
          <w:p w:rsidR="00D15885" w:rsidRDefault="00000000">
            <w:pPr>
              <w:rPr>
                <w:b/>
              </w:rPr>
            </w:pPr>
            <w:r>
              <w:rPr>
                <w:b/>
              </w:rPr>
              <w:t>HRD Component</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6.1 </w:t>
            </w:r>
            <w:r>
              <w:rPr>
                <w:sz w:val="22"/>
                <w:szCs w:val="22"/>
              </w:rPr>
              <w:t>Training</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r>
              <w:t xml:space="preserve">6.2 </w:t>
            </w:r>
            <w:r>
              <w:rPr>
                <w:sz w:val="22"/>
                <w:szCs w:val="22"/>
              </w:rPr>
              <w:t>Organizing Workshop/Seminar, etc.</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(6)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7.</w:t>
            </w:r>
          </w:p>
        </w:tc>
        <w:tc>
          <w:tcPr>
            <w:tcW w:w="3885" w:type="dxa"/>
          </w:tcPr>
          <w:p w:rsidR="00D15885" w:rsidRDefault="002B3295">
            <w:pPr>
              <w:rPr>
                <w:b/>
              </w:rPr>
            </w:pPr>
            <w:r>
              <w:rPr>
                <w:b/>
              </w:rPr>
              <w:t>Administrative</w:t>
            </w:r>
            <w:r w:rsidR="00000000">
              <w:rPr>
                <w:b/>
              </w:rPr>
              <w:t xml:space="preserve"> fees and charges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pPr>
              <w:rPr>
                <w:b/>
              </w:rPr>
            </w:pPr>
            <w:r>
              <w:t>7.1 Copyright fee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pPr>
              <w:rPr>
                <w:b/>
              </w:rPr>
            </w:pPr>
            <w:r>
              <w:t>7.2 Tr</w:t>
            </w:r>
            <w:r w:rsidR="00961826">
              <w:rPr>
                <w:lang w:val="en-US"/>
              </w:rPr>
              <w:t>a</w:t>
            </w:r>
            <w:r>
              <w:t>d</w:t>
            </w:r>
            <w:r w:rsidR="00961826">
              <w:rPr>
                <w:lang w:val="en-US"/>
              </w:rPr>
              <w:t>e</w:t>
            </w:r>
            <w:r>
              <w:t>mark application/registration fees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pPr>
              <w:rPr>
                <w:b/>
              </w:rPr>
            </w:pPr>
            <w:r>
              <w:t xml:space="preserve">7.3 </w:t>
            </w:r>
            <w:r w:rsidR="002B3295">
              <w:t>Tr</w:t>
            </w:r>
            <w:r w:rsidR="002B3295">
              <w:rPr>
                <w:lang w:val="en-US"/>
              </w:rPr>
              <w:t>a</w:t>
            </w:r>
            <w:r w:rsidR="002B3295">
              <w:t>d</w:t>
            </w:r>
            <w:r w:rsidR="002B3295">
              <w:rPr>
                <w:lang w:val="en-US"/>
              </w:rPr>
              <w:t>e</w:t>
            </w:r>
            <w:r w:rsidR="002B3295">
              <w:t>mark</w:t>
            </w:r>
            <w:r>
              <w:t xml:space="preserve"> renwal fee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Default="00000000">
            <w:pPr>
              <w:rPr>
                <w:b/>
              </w:rPr>
            </w:pPr>
            <w:r>
              <w:t>7.4 Patent and design application/registration</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D15885"/>
        </w:tc>
        <w:tc>
          <w:tcPr>
            <w:tcW w:w="3885" w:type="dxa"/>
          </w:tcPr>
          <w:p w:rsidR="00D15885" w:rsidRPr="002B3295" w:rsidRDefault="00000000">
            <w:pPr>
              <w:rPr>
                <w:b/>
                <w:lang w:val="en-US"/>
              </w:rPr>
            </w:pPr>
            <w:r>
              <w:t>7.5 Patent and design renwal fee</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(7)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8.</w:t>
            </w:r>
          </w:p>
        </w:tc>
        <w:tc>
          <w:tcPr>
            <w:tcW w:w="3885" w:type="dxa"/>
          </w:tcPr>
          <w:p w:rsidR="00D15885" w:rsidRDefault="00000000">
            <w:pPr>
              <w:rPr>
                <w:b/>
              </w:rPr>
            </w:pPr>
            <w:r>
              <w:rPr>
                <w:b/>
              </w:rPr>
              <w:t>Travel and Transport</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(8)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95" w:type="dxa"/>
          </w:tcPr>
          <w:p w:rsidR="00D15885" w:rsidRDefault="00000000">
            <w:r>
              <w:t>9.</w:t>
            </w:r>
          </w:p>
        </w:tc>
        <w:tc>
          <w:tcPr>
            <w:tcW w:w="3885" w:type="dxa"/>
          </w:tcPr>
          <w:p w:rsidR="00D15885" w:rsidRDefault="00000000">
            <w:pPr>
              <w:rPr>
                <w:b/>
              </w:rPr>
            </w:pPr>
            <w:r>
              <w:rPr>
                <w:b/>
              </w:rPr>
              <w:t>Miscellaneous</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jc w:val="right"/>
              <w:rPr>
                <w:b/>
                <w:i/>
              </w:rPr>
            </w:pPr>
            <w:r>
              <w:rPr>
                <w:b/>
                <w:i/>
              </w:rPr>
              <w:t xml:space="preserve">Total (9) </w:t>
            </w:r>
          </w:p>
        </w:tc>
        <w:tc>
          <w:tcPr>
            <w:tcW w:w="1290" w:type="dxa"/>
          </w:tcPr>
          <w:p w:rsidR="00D15885" w:rsidRDefault="00D15885"/>
        </w:tc>
        <w:tc>
          <w:tcPr>
            <w:tcW w:w="1275" w:type="dxa"/>
          </w:tcPr>
          <w:p w:rsidR="00D15885" w:rsidRDefault="00D15885"/>
        </w:tc>
        <w:tc>
          <w:tcPr>
            <w:tcW w:w="1275" w:type="dxa"/>
          </w:tcPr>
          <w:p w:rsidR="00D15885" w:rsidRDefault="00D15885"/>
        </w:tc>
        <w:tc>
          <w:tcPr>
            <w:tcW w:w="1275" w:type="dxa"/>
          </w:tcPr>
          <w:p w:rsidR="00D15885" w:rsidRDefault="00D15885"/>
        </w:tc>
      </w:tr>
      <w:tr w:rsidR="00D15885">
        <w:tc>
          <w:tcPr>
            <w:tcW w:w="4380" w:type="dxa"/>
            <w:gridSpan w:val="2"/>
          </w:tcPr>
          <w:p w:rsidR="00D15885" w:rsidRDefault="00000000">
            <w:pPr>
              <w:rPr>
                <w:b/>
              </w:rPr>
            </w:pPr>
            <w:r>
              <w:rPr>
                <w:b/>
              </w:rPr>
              <w:t>Grand Total (Sum of 1:9)</w:t>
            </w:r>
          </w:p>
        </w:tc>
        <w:tc>
          <w:tcPr>
            <w:tcW w:w="5115" w:type="dxa"/>
            <w:gridSpan w:val="4"/>
          </w:tcPr>
          <w:p w:rsidR="00D15885" w:rsidRDefault="00D15885">
            <w:pPr>
              <w:rPr>
                <w:b/>
              </w:rPr>
            </w:pPr>
          </w:p>
        </w:tc>
      </w:tr>
    </w:tbl>
    <w:p w:rsidR="00D15885" w:rsidRDefault="00D15885">
      <w:pPr>
        <w:rPr>
          <w:i/>
          <w:sz w:val="22"/>
          <w:szCs w:val="22"/>
        </w:rPr>
      </w:pPr>
    </w:p>
    <w:sectPr w:rsidR="00D15885">
      <w:pgSz w:w="11906" w:h="16838"/>
      <w:pgMar w:top="1440" w:right="1134" w:bottom="144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203E"/>
    <w:multiLevelType w:val="multilevel"/>
    <w:tmpl w:val="297E3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664315"/>
    <w:multiLevelType w:val="multilevel"/>
    <w:tmpl w:val="8DE2B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CC3C42"/>
    <w:multiLevelType w:val="multilevel"/>
    <w:tmpl w:val="BCDE3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8F0BD4"/>
    <w:multiLevelType w:val="multilevel"/>
    <w:tmpl w:val="E8B4ED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47059627">
    <w:abstractNumId w:val="2"/>
  </w:num>
  <w:num w:numId="2" w16cid:durableId="1119572691">
    <w:abstractNumId w:val="1"/>
  </w:num>
  <w:num w:numId="3" w16cid:durableId="1256789077">
    <w:abstractNumId w:val="3"/>
  </w:num>
  <w:num w:numId="4" w16cid:durableId="53720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85"/>
    <w:rsid w:val="002B3295"/>
    <w:rsid w:val="00961826"/>
    <w:rsid w:val="00D15885"/>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decimalSymbol w:val="."/>
  <w:listSeparator w:val=","/>
  <w14:docId w14:val="68D65987"/>
  <w15:docId w15:val="{C084C6E5-D962-E54A-86BA-F6A96E17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BD" w:eastAsia="en-GB" w:bidi="bn-IN"/>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A6F"/>
    <w:rPr>
      <w:rFonts w:cs="Vrinda"/>
    </w:rPr>
  </w:style>
  <w:style w:type="paragraph" w:styleId="Heading1">
    <w:name w:val="heading 1"/>
    <w:basedOn w:val="Normal"/>
    <w:next w:val="Normal"/>
    <w:link w:val="Heading1Char"/>
    <w:uiPriority w:val="9"/>
    <w:qFormat/>
    <w:rsid w:val="00FD5A6F"/>
    <w:pPr>
      <w:keepNext/>
      <w:spacing w:line="240" w:lineRule="auto"/>
      <w:jc w:val="left"/>
      <w:outlineLvl w:val="0"/>
    </w:pPr>
    <w:rPr>
      <w:rFonts w:ascii="Times New Roman" w:eastAsia="Times New Roman" w:hAnsi="Times New Roman" w:cs="Times New Roman"/>
      <w:b/>
      <w:sz w:val="28"/>
      <w:lang w:val="en-US" w:bidi="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FD5A6F"/>
    <w:rPr>
      <w:rFonts w:ascii="Times New Roman" w:eastAsia="Times New Roman" w:hAnsi="Times New Roman" w:cs="Times New Roman"/>
      <w:b/>
      <w:kern w:val="0"/>
      <w:sz w:val="28"/>
      <w:szCs w:val="24"/>
      <w:lang w:val="en-US" w:bidi="ar-SA"/>
    </w:rPr>
  </w:style>
  <w:style w:type="table" w:styleId="TableGrid">
    <w:name w:val="Table Grid"/>
    <w:basedOn w:val="TableNormal"/>
    <w:uiPriority w:val="39"/>
    <w:rsid w:val="00FD5A6F"/>
    <w:pPr>
      <w:spacing w:line="240" w:lineRule="auto"/>
      <w:jc w:val="left"/>
    </w:pPr>
    <w:rPr>
      <w:rFonts w:ascii="Times New Roman" w:eastAsia="Times New Roman" w:hAnsi="Times New Roman" w:cs="Times New Roman"/>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A6F"/>
    <w:pPr>
      <w:spacing w:line="240" w:lineRule="auto"/>
      <w:ind w:left="720"/>
      <w:jc w:val="left"/>
    </w:pPr>
    <w:rPr>
      <w:rFonts w:ascii="Times New Roman" w:eastAsia="Times New Roman" w:hAnsi="Times New Roman" w:cs="Times New Roman"/>
      <w:lang w:val="en-US" w:bidi="ar-SA"/>
    </w:rPr>
  </w:style>
  <w:style w:type="paragraph" w:styleId="Header">
    <w:name w:val="header"/>
    <w:basedOn w:val="Normal"/>
    <w:link w:val="HeaderChar"/>
    <w:uiPriority w:val="99"/>
    <w:unhideWhenUsed/>
    <w:rsid w:val="00565630"/>
    <w:pPr>
      <w:tabs>
        <w:tab w:val="center" w:pos="4513"/>
        <w:tab w:val="right" w:pos="9026"/>
      </w:tabs>
      <w:spacing w:line="240" w:lineRule="auto"/>
    </w:pPr>
  </w:style>
  <w:style w:type="character" w:customStyle="1" w:styleId="HeaderChar">
    <w:name w:val="Header Char"/>
    <w:basedOn w:val="DefaultParagraphFont"/>
    <w:link w:val="Header"/>
    <w:uiPriority w:val="99"/>
    <w:rsid w:val="00565630"/>
    <w:rPr>
      <w:rFonts w:cs="Vrinda"/>
    </w:rPr>
  </w:style>
  <w:style w:type="paragraph" w:styleId="Footer">
    <w:name w:val="footer"/>
    <w:basedOn w:val="Normal"/>
    <w:link w:val="FooterChar"/>
    <w:uiPriority w:val="99"/>
    <w:unhideWhenUsed/>
    <w:rsid w:val="00565630"/>
    <w:pPr>
      <w:tabs>
        <w:tab w:val="center" w:pos="4513"/>
        <w:tab w:val="right" w:pos="9026"/>
      </w:tabs>
      <w:spacing w:line="240" w:lineRule="auto"/>
    </w:pPr>
  </w:style>
  <w:style w:type="character" w:customStyle="1" w:styleId="FooterChar">
    <w:name w:val="Footer Char"/>
    <w:basedOn w:val="DefaultParagraphFont"/>
    <w:link w:val="Footer"/>
    <w:uiPriority w:val="99"/>
    <w:rsid w:val="00565630"/>
    <w:rPr>
      <w:rFonts w:cs="Vrind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jc w:val="left"/>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jc w:val="left"/>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oQiQRrBpn+KZSweo0RS3QdvAQ==">CgMxLjA4AHIhMVdYdC0weG4xc3JYeDlMNDVoTmstUi1SdHZGa3NlMEli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Sajjad Hossain Tuhin</dc:creator>
  <cp:lastModifiedBy>Sajjad Hossain Tuhin</cp:lastModifiedBy>
  <cp:revision>3</cp:revision>
  <dcterms:created xsi:type="dcterms:W3CDTF">2025-02-24T09:19:00Z</dcterms:created>
  <dcterms:modified xsi:type="dcterms:W3CDTF">2025-03-12T07:31:00Z</dcterms:modified>
</cp:coreProperties>
</file>